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Drainage Design Calculation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BS EN 12056-2:2000 — Gravity Drainage Systems Inside Buildings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Quick Sizing — Total Design Flow &amp; Pipe List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Topic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Method / Reference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Design flow rate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Qww = K × √(ΣDU)  —  BS EN 12056-2 Clause 6.3.1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Frequency factor K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Table 3: 0.5 dwellings/offices · 0.7 hospitals/hotels · 1.0 public · 1.2 labs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Stack capacity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Tables 11 &amp; 12  (primary/secondary ventilated)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Branch capacity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Tables 4 &amp; 7  (unventilated/ventilated)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Drain capacity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Colebrook-White equation, kb = 1.0 mm  (Annex B)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Self-cleansing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Minimum velocity 0.7 m/s in horizontal drains (BS EN 16933-2:2017 # 10.2.1, drains &lt; DN 300)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Pipe sizes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Rounded up to nearest practical DN: 32 · 40 · 50 · 75 · 100 · 150 · 200 · 250 · 300 mm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Uniform stack rule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If stack DN increases at any level, the larger DN is applied to the entire stack height for proper ventilation continuity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System type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System IV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Frequency factor K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Intermittent (dwelling, guesthouse, office)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Stack branch entry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Swept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Stack ventilation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Secondary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Filling degree (h/d)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Self-cleansing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Strict (0.7 m/s)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Design flow per BS EN 12056-2 Clause 6.3.1: Qww = K x sqrt(SigmaDU).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Continuous (Qc) and pumped (Qp) flows added without probability reduction (Clause 6.3.3).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Each Pipe List entry is sized as a single pipe carrying the design flow of its own fixture set (a quick per-pipe estimate).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Vertical pipes sized by flow capacity (BS EN 12056-2 stack tables); horizontal pipes sized for capacity AND self-cleansing velocity.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Pipe sizes rounded up to the nearest practical DN in the BS EN 12056 ladder.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System IV combined-drain flow uses the split-root basis — soil and waste rooted separately (Qtot = max(K x sqrt(SigmaDU_soil), largest soil DU) + max(K x sqrt(SigmaDU_waste) + Qc + Qp, largest waste DU), # 6.3.4), a conservative design margin; BS EN 12056-2 # 6.3.1 defines Qww on the combined DU sum, which would give a smaller value.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Total Design Flow  (Cl. 6.3.1 / 6.3.3 / 6.3.4)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Qtot = max(K x sqrt(SigmaDU_soil), largest soil DU) + max(K x sqrt(SigmaDU_waste) + Qc + Qp, largest waste DU)  (split-root, System IV separate pipes, # 6.3.4)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K = 0.5  |  SigmaDU_soil = 645  -&gt;  Q_soil = 12.698 L/s  |  SigmaDU_waste = 153, Qc = 0.000 L/s, Qp = 0.000 L/s  -&gt;  Q_waste = 6.185 L/s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Total design flow  Qtot = 18.883 L/s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Soil design flow (L/s)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12.698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Waste design flow, incl. Qc + Qp (L/s)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6.185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Continuous flow Qc (L/s)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Pumped flow Qp (L/s)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design flow (L/s)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18.883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Schedules</w:t>
      </w:r>
    </w:p>
    <w:p>
      <w:r>
        <w:rPr>
          <w:rFonts w:ascii="Calibri" w:hAnsi="Calibri"/>
          <w:b/>
          <w:color w:val="0A2540"/>
          <w:sz w:val="22"/>
        </w:rPr>
        <w:t>Fixture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Fixture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DU/unit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DU Total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WC — 6.0 L cistern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2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300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600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Urinal — single with cistern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0.5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90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45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Wash basin / Bidet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0.3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270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81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Floor gully DN 50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0.6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120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72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Pipe List — Selected Sizes  (combined pipes sized on one root of the summed DU, # 6.3.1)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Ref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Type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Fixtures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SigmaDU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Design Q (L/s)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DN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Vent DN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Slope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Velocity (m/s)</w:t>
            </w:r>
          </w:p>
        </w:tc>
        <w:tc>
          <w:tcPr>
            <w:tcW w:type="dxa" w:w="936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SB01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Horizontal (soil)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WC×10, Urinal×3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21.5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2.318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100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1:100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0.68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Qmax 2.5 L/s at h/d = 0.5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WB01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Horizontal (waste)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Wash basin / Bidet×9, Floor gully DN 50×4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5.1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1.129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100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1:100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0.56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Qmax 2.5 L/s at h/d = 0.5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SS01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Vertical (soil)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WC×300, Urinal×90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645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12.698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150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80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</w:tr>
      <w:tr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WS01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Vertical (waste)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Wash basin / Bidet×270, Floor gully DN 50×120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153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6.185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100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50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</w:tr>
      <w:tr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6"/>
              </w:rPr>
              <w:t>BD01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Horizontal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WC×300, Urinal×90, Wash basin / Bidet×270, Floor gully DN 50×120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798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14.124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DN 200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—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1:100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1.07</w:t>
            </w:r>
          </w:p>
        </w:tc>
        <w:tc>
          <w:tcPr>
            <w:tcW w:type="dxa" w:w="936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6"/>
              </w:rPr>
              <w:t>Qmax 14.18 L/s at h/d = 0.5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12056-2:2000</w:t>
      </w:r>
      <w:r>
        <w:rPr>
          <w:rFonts w:ascii="Calibri" w:hAnsi="Calibri"/>
          <w:color w:val="374151"/>
          <w:sz w:val="18"/>
        </w:rPr>
        <w:t xml:space="preserve"> — Gravity drainage systems inside buildings — sanitary pipework, layout and calculation (Clause 6 design-flow method).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12056-2 Table 3</w:t>
      </w:r>
      <w:r>
        <w:rPr>
          <w:rFonts w:ascii="Calibri" w:hAnsi="Calibri"/>
          <w:color w:val="374151"/>
          <w:sz w:val="18"/>
        </w:rPr>
        <w:t xml:space="preserve"> — Frequency factor K by usage type.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12056-2 Tables 4, 7, 11 &amp; 12</w:t>
      </w:r>
      <w:r>
        <w:rPr>
          <w:rFonts w:ascii="Calibri" w:hAnsi="Calibri"/>
          <w:color w:val="374151"/>
          <w:sz w:val="18"/>
        </w:rPr>
        <w:t xml:space="preserve"> — Branch and stack hydraulic capacities (ventilated / unventilated).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12056-2 Annex B</w:t>
      </w:r>
      <w:r>
        <w:rPr>
          <w:rFonts w:ascii="Calibri" w:hAnsi="Calibri"/>
          <w:color w:val="374151"/>
          <w:sz w:val="18"/>
        </w:rPr>
        <w:t xml:space="preserve"> — Colebrook-White partial-fill drain capacity, kb = 1.0 mm.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Drainage Sizer — BS EN 12056-2:2000 gravity drainage design.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