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40"/>
              </w:rPr>
              <w:t>Foam System — NFPA 11 Sizing</w:t>
            </w:r>
          </w:p>
        </w:tc>
      </w:tr>
      <w:tr>
        <w:tc>
          <w:tcPr>
            <w:tcW w:type="dxa" w:w="9360"/>
            <w:shd w:val="clear" w:color="auto" w:fill="0D4F6B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FFFFFF"/>
                <w:sz w:val="24"/>
              </w:rPr>
              <w:t>Low-Expansion Foam Quantity Calculation</w:t>
            </w:r>
          </w:p>
        </w:tc>
      </w:tr>
      <w:tr>
        <w:tc>
          <w:tcPr>
            <w:tcW w:type="dxa" w:w="9360"/>
            <w:shd w:val="clear" w:color="auto" w:fill="1A3A5C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CCF0FA"/>
                <w:sz w:val="20"/>
              </w:rPr>
              <w:t>Tank / dike / spill / loading-rack protection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360"/>
            <w:gridSpan w:val="2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Project Information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Name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Marina Commercial Tower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No.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MCT-2026-MEP-001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Revision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P2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Client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6B7280"/>
                <w:sz w:val="18"/>
              </w:rPr>
              <w:t>—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Prepared by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Hussein Ragab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Checked by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6B7280"/>
                <w:sz w:val="18"/>
              </w:rPr>
              <w:t>—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Date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2026-10-20</w:t>
            </w:r>
          </w:p>
        </w:tc>
      </w:tr>
    </w:tbl>
    <w:p/>
    <w:p>
      <w:r>
        <w:rPr>
          <w:rFonts w:ascii="Calibri" w:hAnsi="Calibri"/>
          <w:i/>
          <w:color w:val="374151"/>
          <w:sz w:val="18"/>
        </w:rPr>
        <w:t>Values in this report are displayed in SI (metric) units.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1.  Methodology &amp; Standards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Reference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Application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NFPA 11 (2024 ed.)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Standard for Low-, Medium-, and High-Expansion Foam — Chapter 5 design tables for storage tanks, dikes, spills, and loading racks.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NFPA 30 (2018 ed.)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Flammable and Combustible Liquids Code — # 4.3 classification of liquids; # 6.4.1.2 heated-fuel promotion rule.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2.  Design Inputs</w:t>
      </w:r>
    </w:p>
    <w:p>
      <w:r>
        <w:rPr>
          <w:rFonts w:ascii="Calibri" w:hAnsi="Calibri"/>
          <w:b/>
          <w:color w:val="0A2540"/>
          <w:sz w:val="22"/>
        </w:rPr>
        <w:t>System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Foam concentrate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AFFF 3 %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Foam family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AFFF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Concentrate %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3.0 %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Polar-compatible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No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Source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NFPA-Generic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Supplementary hose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Not included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Hazard count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Hazards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Hazard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Archetype + inputs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DB01 Generator diesel bund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Diked area — outdoor  ·  A = 120.0 m²  ·  fuel: Diesel #2  ·  method: low_level  ·  R (mfr-listed) = 0.00 mm/min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3.  Design Assumptions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Foam concentrate, discharge devices, and proportioning equipment are listed under UL 162 and used within their listing limits.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Application rates are taken from NFPA 11 (2024) Chapter 5 tables unless the row specifies a manufacturer-listed rate (AR foam on polar solvents, CAF, etc.).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Hydraulic pipe sizing, valve selection, and proportioner k-factor verification are out of scope of this calculation — covered by the manufacturer's flow-calc software.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All systems are sized AT the tabulated minimum application rate; the NFPA 11 reduced-time exception for above-minimum delivery rates (# 5.2.5.2.3) is therefore not invoked.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Supplementary hose-stream sizing per NFPA 11 # 5.9 is opt-in; flow is 50 gpm (190 L/min) per stream (# 5.9.2.3), count and operating time from Tables 5.9.2.2 and 5.9.2.4. Where the printed ft and m columns disagree the larger allowance is taken: 1 stream below 65 ft (19.812 m), 2 up to and including 36 m, else 3; 10 min below 35 ft (10.668 m), 20 min up to and including 95 ft (28.956 m), else 30 min. On the largest-single-hazard basis each tank carries the hose of its own diameter, inside that hazard's demand (# 5.2.2); a non-tank hazard carries none.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Below-the-seal seal-area application (Table 5.3.5.3.6.1): ENGINEER EXTENSION - the design area is the shell-to-dam annulus on the entered dam-to-shell distance W. NFPA 11 prints no below-seal area basis (Table 5.3.5.3.6.1 gives rate, time and outlet spacing only) - confirm the design area with the AHJ before issue.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Concentrate storage: Storage headroom (ruling 30a-2): NFPA 11 # 4.3.2.3.2.1 (expansion space) and # 4.3.2.3.2.3 (sediment-pocket volume added to the quantity needed) apply to ATMOSPHERIC concentrate tanks only - the tool adds the entered sediment-pocket volume to each separate tank set and then the thermal-expansion headroom (the clause prints no percentage; the allowance is an engineer input on the Storage card, seeded at the tool's documented 10 % convention, ruling D85 - the value used is printed in the storage step). A pressure / bladder tank (# 4.3.2.3.3) carries neither clause and is sized on the concentrate volume itself. The print gives no sediment-pocket volume - take it from the OEM tank datasheet (default 0 L).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4.  Step-by-Step Calculation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Hazard 1: DB01 Generator diesel bund  [Diked area]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Concentrate selected: AFFF 3 %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Dike area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A (user input)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A = 120.00 m²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A = 120.00 m²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3:  NFPA 30 # 4.3 fuel class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Class II combustible liquid (100 °F ≤ FP &lt; 140 °F) — short-duration row (NFPA 11)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fuel: Diesel #2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Class II combustible liquid (100 °F ≤ FP &lt; 140 °F) — short-duration row (NFPA 11)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4:  Application rate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R from Table 5.7.3.2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NFPA 11 # 5.7.3.2, Table 5.7.3.2 (Low-level foam discharge outlets)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R = 4.10 mm/min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5:  Discharge duration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t per NFPA 11 # 5.7.3.2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fuel class: II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t = 20 min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6:  Foam solution flow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Q = R × A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Q = 4.10 × 120.00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Q = 492 L/min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7:  Foam solution volume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V_sol = Q × t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V_sol = 492 × 20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V_sol = 9840 L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8:  Foam concentrate volume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V_conc = V_sol × C% / 100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V_conc = 9840 × 3.0 / 100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V_conc = 295 L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9:  System totals — Largest single hazard (NFPA 11 # 5.2.2 flow / # 4.3.2.2 concentrate: DB01 Generator diesel bund)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V_total = max(V_sol_i + V_hose_i);  V_conc = V_total × C% / 100  (NFPA 11 # 5.2.2 / # 4.3.2.2 — largest single-hazard demand, each tank with its own # 5.9 hose)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V_total = V_sol (9840) + V_hose (0) of DB01 Generator diesel bund = 9840 L  ;  flow governed by DB01 Generator diesel bund  ;  C% = 3.0 %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V_conc_total = 295 L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Concentrate: AFFF 3 %  (AFFF, 3.0 %)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10:  Foam concentrate storage tank sizing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V_set = (V_conc_set + V_sediment) × thermal_exp  per separate tank set  (atmospheric: thermal_exp as entered on the Storage card, seed 1.10, + pocket; bladder: 1.00, no pocket);  V_required = V_primary + V_reserve;  pick smallest N × tank per set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V_conc = 295 L ;  reserve = 1.0× ;  bladder tank ;  sediment pocket = 0 L per set ;  thermal_exp = 1.00 ;  V_primary = 295 L ;  V_reserve = 295 L ;  V_required = 590 L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1 × NAFFCO BT-500 primary + 1 × NAFFCO BT-500 reserve (separate, NFPA 11 # 4.3.2.5.2.2)  (500 L each) =  1000 L installed  (over-spec 410 L)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Reserve basis — NFPA 11 # 4.3.2.5.2.1: a reserve supply "to meet the design requirements for the worst-case fire scenario and put the system back into service after operation" (sized here as reserve factor × primary, default 1.0). # 4.3.2.5.2.2 permits it in separate tanks/compartments, in drums or cans on the premises, or from an approved outside source within 24 hours; other methods need written AHJ approval (# 4.3.2.5.2.3). Storage headroom (ruling 30a-2): NFPA 11 # 4.3.2.3.2.1 (expansion space) and # 4.3.2.3.2.3 (sediment-pocket volume added to the quantity needed) apply to ATMOSPHERIC concentrate tanks only - the tool adds the entered sediment-pocket volume to each separate tank set and then the thermal-expansion headroom (the clause prints no percentage; the allowance is an engineer input on the Storage card, seeded at the tool's documented 10 % convention, ruling D85 - the value used is printed in the storage step). A pressure / bladder tank (# 4.3.2.3.3) carries neither clause and is sized on the concentrate volume itself. The print gives no sediment-pocket volume - take it from the OEM tank datasheet (default 0 L).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5. 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Foam solution flow Q_total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492 L/min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Foam solution volume V_sol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9,840 L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Foam concentrate volume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295 L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Water volume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9,545 L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Total concentrate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295 L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Concentrate storage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 × NAFFCO BT-500  (500 L each)  →  1,000 L installed  (reserve 1.0× primary, supply-quantity basis: NFPA 11 # 4.3.2.5.2)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Detection &amp; actuation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UV/IR flame detectors + manual pull stations (deluge-type actuation). Per NFPA 72 — both automatic detection (NFPA 11 # 4.9.2) and manual actuation (NFPA 11 # 4.9.3) shall be provided. Final detector selection, spacing, and zoning to be coordinated with the AHJ.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Per-hazard breakdown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Hazard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Sizing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DB01 Generator diesel bund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Q = 492 L/min  ·  V_sol = 9,840 L  ·  V_conc = 295 L</w:t>
            </w:r>
          </w:p>
        </w:tc>
      </w:tr>
    </w:tbl>
    <w:p/>
    <w:p>
      <w:r>
        <w:rPr>
          <w:rFonts w:ascii="Calibri" w:hAnsi="Calibri"/>
          <w:b/>
          <w:color w:val="0A2540"/>
          <w:sz w:val="22"/>
        </w:rPr>
        <w:t>Water supply requirements (hand-off)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Requirement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Maximum foam-solution flow at the system inlet (the water supply must deliver this; water fraction = Q x (1 - C%))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492 L/min  (130 gpm)  ;  water fraction 477 L/min  (126 gpm)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Total water volume (tank sizing convention)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9,545 L  (2,521 gal  =  9.5 m³ effective capacity)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Governing discharge time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20 min (primary; hazard setting the volume: DB01 Generator diesel bund)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Provision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Water supply from an approved source per NFPA 22 (tanks) / NFPA 24 (private fire service mains); fire pump per NFPA 20 where required. Residual pressure at the foam system inlet is set by the hydraulic design (NFPA 13 / NFPA 11) — out of scope of this demand calculation.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R.  Reference Standards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NFPA 11 (2024 ed.)</w:t>
      </w:r>
      <w:r>
        <w:rPr>
          <w:rFonts w:ascii="Calibri" w:hAnsi="Calibri"/>
          <w:color w:val="374151"/>
          <w:sz w:val="18"/>
        </w:rPr>
        <w:t xml:space="preserve"> — Standard for Low-, Medium-, and High-Expansion Foam — Chapter 5 design tables for storage tanks, dikes, spills, and loading racks.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NFPA 30 (2018 ed.)</w:t>
      </w:r>
      <w:r>
        <w:rPr>
          <w:rFonts w:ascii="Calibri" w:hAnsi="Calibri"/>
          <w:color w:val="374151"/>
          <w:sz w:val="18"/>
        </w:rPr>
        <w:t xml:space="preserve"> — Flammable and Combustible Liquids Code — # 4.3 classification of liquids; # 6.4.1.2 heated-fuel promotion rule.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UL 162</w:t>
      </w:r>
      <w:r>
        <w:rPr>
          <w:rFonts w:ascii="Calibri" w:hAnsi="Calibri"/>
          <w:color w:val="374151"/>
          <w:sz w:val="18"/>
        </w:rPr>
        <w:t xml:space="preserve"> — Standard for Foam Equipment and Liquid Concentrates — listing standard for foam concentrates and discharge devices.</w:t>
      </w:r>
    </w:p>
    <w:p>
      <w:r>
        <w:rPr>
          <w:rFonts w:ascii="Calibri" w:hAnsi="Calibri"/>
          <w:i/>
          <w:color w:val="6B7280"/>
          <w:sz w:val="16"/>
        </w:rPr>
        <w:t>Engineer of record: Hussein Ragab</w:t>
      </w:r>
    </w:p>
    <w:p>
      <w:r>
        <w:rPr>
          <w:rFonts w:ascii="Calibri" w:hAnsi="Calibri"/>
          <w:i/>
          <w:color w:val="6B7280"/>
          <w:sz w:val="16"/>
        </w:rPr>
        <w:t>Generated by Foam Calculator — NFPA 11 sizing.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B7280"/>
        <w:sz w:val="16"/>
      </w:rPr>
      <w:t xml:space="preserve">Page </w:t>
    </w:r>
    <w:r>
      <w:rPr>
        <w:rFonts w:ascii="Calibri" w:hAnsi="Calibri"/>
        <w:color w:val="6B7280"/>
        <w:sz w:val="16"/>
      </w:rPr>
      <w:fldChar w:fldCharType="begin"/>
      <w:instrText>PAGE</w:instrText>
      <w:fldChar w:fldCharType="end"/>
    </w:r>
    <w:r>
      <w:rPr>
        <w:rFonts w:ascii="Calibri" w:hAnsi="Calibri"/>
        <w:color w:val="6B7280"/>
        <w:sz w:val="16"/>
      </w:rPr>
      <w:t xml:space="preserve"> of </w:t>
    </w:r>
    <w:r>
      <w:rPr>
        <w:rFonts w:ascii="Calibri" w:hAnsi="Calibri"/>
        <w:color w:val="6B7280"/>
        <w:sz w:val="16"/>
      </w:rPr>
      <w:fldChar w:fldCharType="begin"/>
      <w:instrText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