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Pressurization Systems</w:t>
            </w:r>
          </w:p>
        </w:tc>
      </w:tr>
      <w:tr>
        <w:tc>
          <w:tcPr>
            <w:tcW w:type="dxa" w:w="9360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FFFFFF"/>
                <w:sz w:val="24"/>
              </w:rPr>
              <w:t>Closed-circuit expansion, pressurization &amp; makeup design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360"/>
            <w:gridSpan w:val="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Project Information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Name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Marina Commercial Tower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No.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MCT-2026-MEP-001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Revision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Client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Prepared by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Hussein Ragab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Checked by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2026-10-20</w:t>
            </w:r>
          </w:p>
        </w:tc>
      </w:tr>
    </w:tbl>
    <w:p/>
    <w:p>
      <w:r>
        <w:rPr>
          <w:rFonts w:ascii="Calibri" w:hAnsi="Calibri"/>
          <w:i/>
          <w:color w:val="374151"/>
          <w:sz w:val="18"/>
        </w:rPr>
        <w:t>Values in this report are displayed in SI (metric) units.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1.  Methodology</w:t>
      </w:r>
    </w:p>
    <w:p>
      <w:r>
        <w:t>Integrated pressurization scheme: vessel/station sizing, make-up provisions and safety-valve selection assembled from the governing methods listed in the references.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2.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Pressure maintenance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vessel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 sizing method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en12828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System water content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40000.0 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Maximum operating temperature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46.0 °C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Lowest system temperature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6.0 °C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Static height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8.0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Antifreeze content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Site altitude (km)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Fill temperature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25.0 °C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Safety valve set pressure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3.00 bar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Safety valve class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DGH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Expansion coefficient basis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EN 12828 Formula (D.1) water-density ratio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Makeup: System water content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40000.0 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Makeup: Minimum operating pressure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0.99 bar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Makeup: Make-up supply pressure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3.00 bar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Makeup: Pini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1.37 bar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Application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Chilled water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3.  Assumptions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Internal calculations are performed in SI (bar gauge, litres, degC); IP values are display conversions only.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Standards-native quantities (DN sizes, valve classes) are never unit-converted.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Printed clause values govern; where a standard's own worked examples use different margins (BS 7074 Ps 0.3 vs 0.35 bar; SV margin 0.3 vs 0.5 bar) the margin is an editable input and the value used is recorded in the steps below.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Tool scope is capped at 120 degC flow (no HTHW gas-cushion sizing).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4.  Step-by-Step Calculation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Expansion coefficient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e = 1 - rho(tmax)/rho(tmin)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tmin = 6 degC; tmax = 46 degC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e = 0.01010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Source: EN 12828 Formula (D.1) with printed steam-table densities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Expansion volume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Vex = VSystem x e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VSystem = 40000 L; e = 0.01010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Vex = 403.8 L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Source: EN 12828 Annex D (D.2 lead-in)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Minimum operating pressure (= vessel pre-charge)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p0 = pst + pv + 0.2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pst = 0.784 bar; pv = 0.000 bar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p0 = 0.984 bar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Source: EN 12828 D.1 e): p0 &gt;= pst + pv, +0.2 bar recommended; suction-side pressurisation, safety valve at the vessel level assumed (EN 12828 D.1 b), e), h))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Final pressure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pfin = psv - max(0.5 bar, 10 % x psv)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psv = 3 bar; closing difference 0.50 bar (Annex E minimum 0.30 bar, E.5.6)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pfin = 2.500 bar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Source: pfin = psv - max(0.5 bar, 10 % psv): Reflex closing-pressure rule (Reflex Solutions Guide p. 95; Reflex Product Guide p. 10); EN 12828 D.1 g), Annex E minimum 0.30 bar (E.5.6)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Minimum nominal volume (diaphragm vessel)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VN,min = (Vex + Vwr,min) x (pfin + 1)/(pfin - p0)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Vex = 403.8 L; Vwr = 200.0 L; pfin = 2.500 bar; p0 = 0.984 bar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VN,min = 1394.4 L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Source: EN 12828 Formula (D.2)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Nominal volume bound from the initial-pressure condition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VN &gt;= Vex (pfin+1)(p0+1.3) / [(p0+1)(pfin-p0-0.3)]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Vex = 403.8 L; pfin = 2.500; p0 = 0.984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VN &gt;= 1338.5 L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Source: EN 12828 Formulae (D.6)/(D.7), solved for VN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Water reserve for the selected vessel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Vwr &gt;= 20 % VN (VN &lt;= 15 L) | &gt;= 0.5 % VSystem, min 3 L (VN &gt; 15 L)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VN = 1500 L; VSystem = 40000 L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Vwr = 200.0 L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Source: EN 12828 Annex D (D.2 water-reserve rules)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8:  Initial pressure for the selected vessel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pini = (pfin+1) / (1 + (Vex/VN)(pfin+1)/(p0+1)) - 1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Vex = 403.8 L; VN = 1500 L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pini = 1.373 bar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Source: EN 12828 Formula (D.6)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9:  Filling pressure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pfil = VN(p0+1) / (VN - VSystem(1 - rho_fil/rho_min) - Vwr) - 1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VN = 1500 L; fill at 25 degC, tmin 6 degC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pfil = 1.517 bar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Source: EN 12828 Formula (D.8) — density of water as printed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10:  Make-up loss allowance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V_loss = 0.5 % x VSystem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VSystem = 40000 L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V_loss = 200.0 L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Source: Reflex Solutions Guide p. 131 (7.5.2)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11:  Fill connection size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minimum fill pipe by system volume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VSystem = 40000 L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fill pipe &gt;= 50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Source: CIBSE B1 Table 1.A1.6 (basis: 1.3 bar at the top of the system)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12:  Make-up switching (static vessel)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cut-out = pini (vessel initial pressure); cut-in = cut-out - 0.2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pini = 1.37 bar; p0 = 0.98 bar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ON = 1.17 bar; OFF = 1.37 bar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Source: Vessel initial pressure (EN 12828 D.6) and Reflex Fig. 90 gap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13:  Make-up arrangement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pump-less requires supply &gt;= p0 + 1.3 bar at the device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p0 = 0.98 bar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direct (pump-less) make-up from the supply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Source: Reflex p. 141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5. 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Expansion coefficient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0.010096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Expansion volume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403.8 L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Water reserve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200.0 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Required nominal volume Vn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1394.4 L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Vn selected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1500.0 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Minimum operating pressure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0.99 bar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Vessel precharge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0.99 bar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Pini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1.37 bar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Pfil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1.52 bar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Pfin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2.50 bar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Safety valve set pressure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3.00 bar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Vessel: Connection dn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32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Makeup: Loss allowance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200.0 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Makeup: Fill connection mm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50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Make-up ON (refill) pressure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1.17 bar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Make-up OFF pressure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1.37 bar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Makeup: Pumpless min supply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2.29 bar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Makeup: Arrangement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direct (pump-less) make-up from the supply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FFF4E5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B45309"/>
                <w:sz w:val="20"/>
              </w:rPr>
              <w:t xml:space="preserve">  ⚠  Advisory</w:t>
            </w:r>
          </w:p>
        </w:tc>
      </w:tr>
      <w:tr>
        <w:tc>
          <w:tcPr>
            <w:tcW w:type="dxa" w:w="9360"/>
            <w:shd w:val="clear" w:color="auto" w:fill="FFF4E5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B45309"/>
                <w:sz w:val="18"/>
              </w:rPr>
              <w:t xml:space="preserve">   • [vessel] Assumed: the vessel connects on the SUCTION side of the circulation pump and the safety valve sits at the vessel level (EN 12828 D.1 b), e), h)). For a connection on the pump discharge side, D.1 e) requires the pump pressure increase to be added to p0; for a safety valve above or below the vessel, D.1 h) requires the height difference to be taken into account in pfin. Neither is modelled here - check them if the layout differs.</w:t>
            </w:r>
          </w:p>
        </w:tc>
      </w:tr>
      <w:tr>
        <w:tc>
          <w:tcPr>
            <w:tcW w:type="dxa" w:w="9360"/>
            <w:shd w:val="clear" w:color="auto" w:fill="FFF4E5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B45309"/>
                <w:sz w:val="18"/>
              </w:rPr>
              <w:t xml:space="preserve">   • [vessel] Selected VN 1500 L is the smallest size on the tool's TRADE ladder (a convenience list, NOT standards data) at or above the required 1394.4 L — confirm against the vendor catalogue (suggestions below) or enter the chosen vessel as Selected VN.</w:t>
            </w:r>
          </w:p>
        </w:tc>
      </w:tr>
      <w:tr>
        <w:tc>
          <w:tcPr>
            <w:tcW w:type="dxa" w:w="9360"/>
            <w:shd w:val="clear" w:color="auto" w:fill="FFF4E5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B45309"/>
                <w:sz w:val="18"/>
              </w:rPr>
              <w:t xml:space="preserve">   • [vessel] Minimum vessel water connection DN 32 (EN 13831 Table 2); actual vessel volume may be as little as 95 % of nominal (EN 13831 6.1.7).</w:t>
            </w:r>
          </w:p>
        </w:tc>
      </w:tr>
      <w:tr>
        <w:tc>
          <w:tcPr>
            <w:tcW w:type="dxa" w:w="9360"/>
            <w:shd w:val="clear" w:color="auto" w:fill="FFF4E5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B45309"/>
                <w:sz w:val="18"/>
              </w:rPr>
              <w:t xml:space="preserve">   • [makeup] Connect make-up to potable water only through the required system separation/backflow prevention (EN 1717 / EN 806-2; EN 12828 4.7.5). Fit a water meter in the fill/make-up line for systems &gt; 50 kW and monitor make-up quantity against corrosion/scaling (Reflex p. 146; ASHRAE Ch. 13 p. 13.21).</w:t>
            </w:r>
          </w:p>
        </w:tc>
      </w:tr>
      <w:tr>
        <w:tc>
          <w:tcPr>
            <w:tcW w:type="dxa" w:w="9360"/>
            <w:shd w:val="clear" w:color="auto" w:fill="FFF4E5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B45309"/>
                <w:sz w:val="18"/>
              </w:rPr>
              <w:t xml:space="preserve">   • [makeup] Water quality: VDI 2035 sheet 1 (not held - not verified) hardness limits apply per generator capacity and specific volume, as reprinted in the Reflex Solutions Guide Fig. 104 (p. 146); that reprint shows a suspected misprint (Group 2 middle column) — verify against the printed VDI 2035 before specifying softening (see METHODOLOGY_PROPOSAL.md #3).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R.  Reference Standards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12828:2012+A1:2014</w:t>
      </w:r>
      <w:r>
        <w:rPr>
          <w:rFonts w:ascii="Calibri" w:hAnsi="Calibri"/>
          <w:color w:val="374151"/>
          <w:sz w:val="18"/>
        </w:rPr>
        <w:t xml:space="preserve"> — Heating systems in buildings — design for water-based heating systems (Annex D, Annex E)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7074:1989 Parts 1-3</w:t>
      </w:r>
      <w:r>
        <w:rPr>
          <w:rFonts w:ascii="Calibri" w:hAnsi="Calibri"/>
          <w:color w:val="374151"/>
          <w:sz w:val="18"/>
        </w:rPr>
        <w:t xml:space="preserve"> — Expansion vessels and ancillary equipment for sealed water systems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13831:2007</w:t>
      </w:r>
      <w:r>
        <w:rPr>
          <w:rFonts w:ascii="Calibri" w:hAnsi="Calibri"/>
          <w:color w:val="374151"/>
          <w:sz w:val="18"/>
        </w:rPr>
        <w:t xml:space="preserve"> — Closed expansion vessels with built-in diaphragm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ASHRAE Handbook 2020, Ch. 13</w:t>
      </w:r>
      <w:r>
        <w:rPr>
          <w:rFonts w:ascii="Calibri" w:hAnsi="Calibri"/>
          <w:color w:val="374151"/>
          <w:sz w:val="18"/>
        </w:rPr>
        <w:t xml:space="preserve"> — HVAC Systems and Equipment (SI) — Hydronic Heating and Cooling (cross-check method)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CIBSE Guide B1:2016</w:t>
      </w:r>
      <w:r>
        <w:rPr>
          <w:rFonts w:ascii="Calibri" w:hAnsi="Calibri"/>
          <w:color w:val="374151"/>
          <w:sz w:val="18"/>
        </w:rPr>
        <w:t xml:space="preserve"> — Heating — system pressurisation guidance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Reflex Solutions Guide</w:t>
      </w:r>
      <w:r>
        <w:rPr>
          <w:rFonts w:ascii="Calibri" w:hAnsi="Calibri"/>
          <w:color w:val="374151"/>
          <w:sz w:val="18"/>
        </w:rPr>
        <w:t xml:space="preserve"> — Pressure maintenance planning (vendor methodology, cited as guidance; incl. its reprint of the DIN 1988 T5 booster-vessel forms - DIN 1988 T5 itself not held - not verified)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806-2:2005</w:t>
      </w:r>
      <w:r>
        <w:rPr>
          <w:rFonts w:ascii="Calibri" w:hAnsi="Calibri"/>
          <w:color w:val="374151"/>
          <w:sz w:val="18"/>
        </w:rPr>
        <w:t xml:space="preserve"> — Specifications for installations conveying water for human consumption — clause 15.3 pressure boosters (booster-tank mode frame)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806-3:2006</w:t>
      </w:r>
      <w:r>
        <w:rPr>
          <w:rFonts w:ascii="Calibri" w:hAnsi="Calibri"/>
          <w:color w:val="374151"/>
          <w:sz w:val="18"/>
        </w:rPr>
        <w:t xml:space="preserve"> — Pipe sizing, simplified method — peak-flow basis for the booster-tank maximum flow input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 xml:space="preserve">Page </w:t>
    </w:r>
    <w:r>
      <w:rPr>
        <w:rFonts w:ascii="Calibri" w:hAnsi="Calibri"/>
        <w:color w:val="6B7280"/>
        <w:sz w:val="16"/>
      </w:rPr>
      <w:fldChar w:fldCharType="begin"/>
      <w:instrText>PAGE</w:instrText>
      <w:fldChar w:fldCharType="end"/>
    </w:r>
    <w:r>
      <w:rPr>
        <w:rFonts w:ascii="Calibri" w:hAnsi="Calibri"/>
        <w:color w:val="6B7280"/>
        <w:sz w:val="16"/>
      </w:rPr>
      <w:t xml:space="preserve"> of </w:t>
    </w:r>
    <w:r>
      <w:rPr>
        <w:rFonts w:ascii="Calibri" w:hAnsi="Calibri"/>
        <w:color w:val="6B7280"/>
        <w:sz w:val="16"/>
      </w:rPr>
      <w:fldChar w:fldCharType="begin"/>
      <w:instrText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