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Ventilation Energy Consumption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FAHU-01 Office Floors - Dubai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FAHU with double heat recovery wheels  |  Dubai, United Arab Emirates  |  2025-01-01 to 2025-12-31 (365 days)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  Energy (kWh, TRh), power (kW, TR), plant efficiency and money read the same in both systems; only airflow and temperatures change.</w:t>
      </w:r>
    </w:p>
    <w:p>
      <w:r>
        <w:rPr>
          <w:rFonts w:ascii="Calibri" w:hAnsi="Calibri"/>
          <w:i/>
          <w:color w:val="374151"/>
          <w:sz w:val="18"/>
        </w:rPr>
        <w:t>Weather data: Open-Meteo archive — live fetch, site timezone Asia/Dubai, data written 2026-10-20 10:08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p>
      <w:r>
        <w:rPr>
          <w:rFonts w:ascii="Calibri" w:hAnsi="Calibri"/>
          <w:i w:val="0"/>
          <w:color w:val="374151"/>
          <w:sz w:val="18"/>
        </w:rPr>
        <w:t>Hour by hour over the simulation period: the outdoor state from the weather archive, the on-coil state (after the wheel on the recovery types), the coil load to the off-coil state, the fan and cooling-source electricity, then monthly sums put on one year and priced at the tariff.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Weather data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Open-Meteo archive — live fetch, site timezone Asia/Dubai, data written 2026-10-20 10:08. Weather data by Open-Meteo.com (https://open-meteo.com/), licensed CC BY 4.0 (https://creativecommons.org/licenses/by/4.0/). Generated using Copernicus Climate Change Service information 2022. Values derived from the hourly data (percentiles, simulation frames) were computed by this tool.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Fundamentals 2021 SI Ch.1 Eq (43) p.1.12, Eq (30), Eq (32)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Hourly cooling coil load from the moist-air enthalpy change across the coil, less the enthalpy of the condensate leaving at the off-coil temperature.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psychrolib (ASHRAE Fundamentals 2021 Ch. 1 equations)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Moist-air properties of every simulated hour.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Fundamentals 2021 SI Ch.40 Table 1 p.40.1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Ton of refrigeration: 1 TR = 3.517 kW.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ANSI/ASHRAE 84-1991 6.3.1 Eq 7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Wheel effectiveness applied on dry-air mass flows to give the on-coil state after the wheel.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SE 2020 Ch.26 Table 3 (p.26.24)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Catalogue effectiveness bands behind the Library pre-fills (see # 3).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S&amp;E 2020 SI Ch.21 #18 p.21.14-21.15 (Ho, eta_t = Ho/Hi, eta_s = eta_t Psf/Ptf)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Fan electrical input from airflow, static pressure, fan static efficiency and motor efficiency.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System type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FAHU with double heat recovery wheels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Location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Dubai, United Arab Emirates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Simulation period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2025-01-01 to 2025-12-31 (365 days)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Fresh air flow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3,000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Extract air 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2,400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Off-coil dry bulb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13.0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Off-coil relative humidity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90 %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Room dry bulb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Room wet bulb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17.0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Enthalpy wheel sensible effectiveness (0-1)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0.72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Enthalpy wheel latent effectiveness (0-1)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0.68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Sensible wheel effectiveness (0-1)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Operating schedule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Office: Mon-Fri 06:00-22:00  |  Sat 06:00-18:00  |  Sun closed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Fan power method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From static pressure (TSP)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Supply fan static pressure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750 Pa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Extract fan static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500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Fan static efficiency (0-1)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0.65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Motor efficiency (0-1)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0.92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Wheel drive input per wheel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 kW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Cooling source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District cooling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Currency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Electricity price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0.38 AED/kWh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DC consumption charge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0.55 AED/TRh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DC fuel surcharge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-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DC capacity charge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-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Annual figures: 2025 (1 full year). Whole calendar years are averaged; any other period is scaled to one year by the ratio of the days in a year to the days in the run, and labelled.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coil load of each open hour is the engine's hourly figure; an hour at or below the off-coil dry bulb needs no cooling and is counted at zero load.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fans run at the design electrical input in every open hour (schedule above zero) and are off in a closed hour.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Operating schedule: Office: Mon-Fri 06:00-22:00  |  Sat 06:00-18:00  |  Sun closed.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Schedule template basis: ASHRAE Standard 90.1 User's Manual (based on ANSI/ASHRAE/IES 90.1-2016), Appendix G Table G-H Office, printed p.455 - HVAC-system operating hours (from Std 90.1-1989).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Wheel effectiveness: the values in # 2 are this run's inputs. The Library pre-fills behind them are engineering picks inside the printed ASHRAE SE 2020 Ch.26 Table 3 (p.26.24) catalogue bands - an engineering default, NOT a printed cell - use the AHRI-1060 tested values for the selected unit instead.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Room design condition: the DB and WB in # 2 are this run's inputs. The Library pre-fills are typical cooling-season values (ASHRAE Standard 55-2010 summer comfort zone; ASHRAE Handbook - HVAC Applications (2019) Ch. 1 / 2 / 9 / 20; ASHRAE TC 9.9 (2011) Class A1) - an engineering default, NOT a printed cell for this specific space - confirm the setpoint against the project specification. ASHRAE 55-2010 and TC 9.9 are held with the tool; the HVAC Applications handbook is cited as a design reference and is NOT bundled, so these pairs are engineering estimates, not transcribed handbook cells.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District cooling: no plant electricity is counted; the cooling energy is billed per TRh at the tariff in # 2. A capacity charge is an annual figure and is split to months by days.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Every tariff in # 2 is the engineer's project input, not a code value. A blank rate the cost needs withholds the cost and is named; the energy results still stand.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p>
      <w:r>
        <w:rPr>
          <w:rFonts w:ascii="Calibri" w:hAnsi="Calibri"/>
          <w:i w:val="0"/>
          <w:color w:val="374151"/>
          <w:sz w:val="18"/>
        </w:rPr>
        <w:t>At the peak coil-load hour of the run - the trace the Results tab shows. Values are the engine's SI figures.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Peak coil-load hour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The hour of maximum coil load q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2025-09-08 19:00, outdoor 33.0 °C / 81.0 %, P = 99600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33.0 °C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Outdoor humidity ratio W_o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W = 0.621945 p_w / (p - p_w), p_w = RH x p_ws [Fundamentals 2021 SI Ch.1 Eq (20)]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T = 33.0 °C, RH = 81.0 %, P = 99600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0.02655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Outdoor air density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rho = (1 + W) / v, moist-air specific volume [Fundamentals 2021 SI Ch.1 Eq (11)]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T = 33.0 °C, W = 0.02655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1.1158 kg/m³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Dry-air mass flow m_da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m_da = rho x V / (1 + W_o)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V = 3.0000 m³/s (effective fresh air this hour)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3.2610 kg/s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On-coil state (after the wheel)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From the engine's wheel step (ANSI/ASHRAE 84-1991 6.3.1 Eq 7), W_on from the on-coil DB and RH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T_on = 23.49 °C, RH_on = 89.9 %, W_on = 0.01670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23.5 °C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Leaving humidity ratio W_2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W_2 = min(W_on, W_off); W_off from the off-coil DB and condition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W_on = 0.01670, W_off = 0.00853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0.00853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On-coil enthalpy h_1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h = 1.006 t + W (2501 + 1.86 t) [ASHRAE Fundamentals 2021 SI Ch.1 Eq (30)]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t = 23.49 °C, W = 0.01670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66.116 kJ/kg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Off-coil enthalpy h_2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h = 1.006 t + W (2501 + 1.86 t) [ASHRAE Fundamentals 2021 SI Ch.1 Eq (30)]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t = 13.00 °C, W = 0.00853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34.626 kJ/kg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Condensate term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(W_1 - W_2) h_w2, h_w2 = 4.186 t_2 [Ch.1 Eq (32) form, at the off-coil DB]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h_w2 = 54.418 kJ/kg, W_1 - W_2 = 0.00816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0.444 kJ/kg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10:  Coil load q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 = m_da [(h_1 - h_2) - (W_1 - W_2) h_w2] [ASHRAE Fundamentals 2021 SI Ch.1 Eq (43) p.1.12]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m_da = 3.2610 kg/s, h_1 - h_2 = 31.490 kJ/kg, term = 0.4442 kJ/kg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101.2 kW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11:  Coil load in TR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TR = q / 3.517 [ASHRAE Fundamentals 2021 SI Ch.40 Table 1 p.40.1]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q = 101.241 kW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28.8 TR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12:  Fan electrical input (design)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 = Q x TSP / (eta_fan x eta_motor) per fan, plus the wheel drives [ASHRAE S&amp;E 2020 SI Ch.21 #18 p.21.14-21.15]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supply 3000 L/s at 750.0 Pa, extract 2400 L/s at 500.0 Pa, eta_fan = 0.65, eta_motor = 0.92, wheels 2 x 0.75 kW; supply 3.763 kW, extract 2.007 kW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7.3 kW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13:  Cooling-source electricity at the peak hour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District cooling: no plant electricity (the TRh is billed)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-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 kW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14:  Annual cooling energy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Sum of q x 1 h over the run, put on one year (2025 (1 full year)); TRh = kWh / 3.517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70,216 TRh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246,950 kWh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15:  Annual electricity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Plant kWh + fan kWh (fans run at the design input in every open hour)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plant 0 kWh + fans 34,892 kWh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34,892 kWh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16:  Annual cost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Electricity = (plant + fan) kWh x price per kWh; DC = TRh x consumption rate + TRh x fuel surcharge + contracted TR x capacity rate x d_m / d_y per month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Values (SI): price 0.38 AED/kWh; electricity 13,259, consumption 38,619, fuel 0, capacity 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51,878 AED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figures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2025 (1 full year)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cooling energy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246,950 kWh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cooling energy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70,216 TRh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Peak coil load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101.2 kW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Peak coil load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28.8 TR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Peak hour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2025-09-08 19:00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plant electricity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kWh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fan electricity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34,892 kWh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electricity (plant + fans)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34,892 kWh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fan input (while open)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7.27 kW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electricity cost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13,259 AED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DC consumption cost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38,619 AED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DC fuel surcharge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AED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DC capacity cost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AED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total cost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51,878 AED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Cooling hours in the run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4,800 h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Open hours with no cooling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Closed hours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3,960 h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Open hours with condensate but no coil load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h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Monthly energy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Month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Cooling (kWh)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Cooling (TRh)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Plant (kWh)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Fans (kWh)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Electricity cost (AED)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DC consumption (AED)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DC fuel surcharge (AED)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DC capacity (AED)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Total cost (AED)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Jan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10,277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2,922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3,024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1,149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1,607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2,756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Feb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11,389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3,238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2,675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1,017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1,781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2,798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Mar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13,952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3,967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2,879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1,094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2,182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3,276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Apr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18,175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5,168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2,908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1,105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2,842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3,947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May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23,921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6,802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2,995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1,138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3,741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4,879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Jun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26,231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7,458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2,791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1,061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4,102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5,163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Jul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29,825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8,480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3,024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1,149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4,664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5,813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Aug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27,826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7,912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2,879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1,094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4,352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5,445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Sep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29,975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8,523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2,908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1,105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4,688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5,793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Oct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25,932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7,373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3,024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1,149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4,055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5,204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Nov 2025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15,568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4,426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2,762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1,050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2,435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3,484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Dec 2025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13,881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3,947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3,024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1,149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2,171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3,320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Charts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4195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9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Weather data</w:t>
      </w:r>
      <w:r>
        <w:rPr>
          <w:rFonts w:ascii="Calibri" w:hAnsi="Calibri"/>
          <w:color w:val="374151"/>
          <w:sz w:val="18"/>
        </w:rPr>
        <w:t xml:space="preserve"> — Open-Meteo archive — live fetch, site timezone Asia/Dubai, data written 2026-10-20 10:08. Weather data by Open-Meteo.com (https://open-meteo.com/), licensed CC BY 4.0 (https://creativecommons.org/licenses/by/4.0/). Generated using Copernicus Climate Change Service information 2022. Values derived from the hourly data (percentiles, simulation frames) were computed by this tool.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Fundamentals 2021 SI Ch.1 Eq (43) p.1.12, Eq (30), Eq (32)</w:t>
      </w:r>
      <w:r>
        <w:rPr>
          <w:rFonts w:ascii="Calibri" w:hAnsi="Calibri"/>
          <w:color w:val="374151"/>
          <w:sz w:val="18"/>
        </w:rPr>
        <w:t xml:space="preserve"> — Hourly cooling coil load from the moist-air enthalpy change across the coil, less the enthalpy of the condensate leaving at the off-coil temperature.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psychrolib (ASHRAE Fundamentals 2021 Ch. 1 equations)</w:t>
      </w:r>
      <w:r>
        <w:rPr>
          <w:rFonts w:ascii="Calibri" w:hAnsi="Calibri"/>
          <w:color w:val="374151"/>
          <w:sz w:val="18"/>
        </w:rPr>
        <w:t xml:space="preserve"> — Moist-air properties of every simulated hour.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Fundamentals 2021 SI Ch.40 Table 1 p.40.1</w:t>
      </w:r>
      <w:r>
        <w:rPr>
          <w:rFonts w:ascii="Calibri" w:hAnsi="Calibri"/>
          <w:color w:val="374151"/>
          <w:sz w:val="18"/>
        </w:rPr>
        <w:t xml:space="preserve"> — Ton of refrigeration: 1 TR = 3.517 kW.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ANSI/ASHRAE 84-1991 6.3.1 Eq 7</w:t>
      </w:r>
      <w:r>
        <w:rPr>
          <w:rFonts w:ascii="Calibri" w:hAnsi="Calibri"/>
          <w:color w:val="374151"/>
          <w:sz w:val="18"/>
        </w:rPr>
        <w:t xml:space="preserve"> — Wheel effectiveness applied on dry-air mass flows to give the on-coil state after the wheel.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SE 2020 Ch.26 Table 3 (p.26.24)</w:t>
      </w:r>
      <w:r>
        <w:rPr>
          <w:rFonts w:ascii="Calibri" w:hAnsi="Calibri"/>
          <w:color w:val="374151"/>
          <w:sz w:val="18"/>
        </w:rPr>
        <w:t xml:space="preserve"> — Catalogue effectiveness bands behind the Library pre-fills (see # 3).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S&amp;E 2020 SI Ch.21 #18 p.21.14-21.15 (Ho, eta_t = Ho/Hi, eta_s = eta_t Psf/Ptf)</w:t>
      </w:r>
      <w:r>
        <w:rPr>
          <w:rFonts w:ascii="Calibri" w:hAnsi="Calibri"/>
          <w:color w:val="374151"/>
          <w:sz w:val="18"/>
        </w:rPr>
        <w:t xml:space="preserve"> — Fan electrical input from airflow, static pressure, fan static efficiency and motor efficiency.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Ventilation Energy Consumption 1.0.0 - hourly coil load, fan and cooling-source energy and cost.</w:t>
      </w:r>
    </w:p>
    <w:sectPr w:rsidR="00FC693F" w:rsidRPr="0006063C" w:rsidSect="0003461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